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3E3AB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62626"/>
          <w:sz w:val="48"/>
          <w:szCs w:val="48"/>
        </w:rPr>
      </w:pP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48"/>
          <w:szCs w:val="48"/>
        </w:rPr>
        <w:t>T</w:t>
      </w:r>
      <w:r w:rsidRPr="001342CB">
        <w:rPr>
          <w:rFonts w:ascii="Times New Roman" w:hAnsi="Times New Roman" w:cs="Times New Roman"/>
          <w:b/>
          <w:bCs/>
          <w:color w:val="262626"/>
          <w:sz w:val="48"/>
          <w:szCs w:val="48"/>
        </w:rPr>
        <w:t>iêu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48"/>
          <w:szCs w:val="48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48"/>
          <w:szCs w:val="48"/>
        </w:rPr>
        <w:t>chuẩn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48"/>
          <w:szCs w:val="48"/>
        </w:rPr>
        <w:t xml:space="preserve"> IP - IP Standard</w:t>
      </w:r>
    </w:p>
    <w:p w14:paraId="6121DCCD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878787"/>
          <w:sz w:val="28"/>
          <w:szCs w:val="28"/>
        </w:rPr>
      </w:pPr>
    </w:p>
    <w:p w14:paraId="6B20A1D3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1.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IP</w:t>
      </w:r>
    </w:p>
    <w:p w14:paraId="5DED176F" w14:textId="77777777" w:rsid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</w:p>
    <w:p w14:paraId="6BA8D9DC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IP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tắt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: Ingress Protection Rating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nghĩa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xâm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nhập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từ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ngoài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hay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đơn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giản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xâm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nhập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</w:p>
    <w:p w14:paraId="47BAB346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này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thường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đặt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IPxx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x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chữ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(</w:t>
      </w:r>
      <w:proofErr w:type="spellStart"/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0 1 2 3 4 5 6 …).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Mỗi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chữ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ứng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giá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do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ủy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ban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kỹ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thuật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quốc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tế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(IEC)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đặt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kiểm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định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</w:p>
    <w:p w14:paraId="607C6310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:</w:t>
      </w:r>
    </w:p>
    <w:p w14:paraId="1EF14677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 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Chữ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đầu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giá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đối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tượng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rắn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ngoài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 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này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xếp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từ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0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đến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6.</w:t>
      </w:r>
      <w:proofErr w:type="gramEnd"/>
    </w:p>
    <w:p w14:paraId="2928FB0E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> -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Chữ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thứ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hai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giá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xâm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nhập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 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này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xếp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từ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0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đến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8.</w:t>
      </w:r>
      <w:proofErr w:type="gramEnd"/>
    </w:p>
    <w:p w14:paraId="243407ED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Dưới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đây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về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theo</w:t>
      </w:r>
      <w:proofErr w:type="spellEnd"/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IEC.</w:t>
      </w:r>
    </w:p>
    <w:p w14:paraId="7B20DFA4" w14:textId="77777777" w:rsid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262626"/>
          <w:sz w:val="30"/>
          <w:szCs w:val="30"/>
        </w:rPr>
      </w:pPr>
    </w:p>
    <w:p w14:paraId="3730A0E6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1.1 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khỏi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vật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thể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cứng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hoặc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(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chữ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đầu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tiên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).</w:t>
      </w:r>
    </w:p>
    <w:p w14:paraId="5F995704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noProof/>
          <w:color w:val="285287"/>
          <w:sz w:val="30"/>
          <w:szCs w:val="30"/>
        </w:rPr>
        <w:drawing>
          <wp:inline distT="0" distB="0" distL="0" distR="0" wp14:anchorId="7BA091C4" wp14:editId="5A0505A9">
            <wp:extent cx="5892800" cy="4173855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417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C2EE4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</w:p>
    <w:p w14:paraId="208F8CAA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1.2 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Bảo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vệ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khỏi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sự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xâm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nhập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của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nước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,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độ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ẩm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(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chữ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số</w:t>
      </w:r>
      <w:proofErr w:type="spellEnd"/>
      <w:r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lastRenderedPageBreak/>
        <w:t>thứ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hai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4"/>
          <w:szCs w:val="34"/>
        </w:rPr>
        <w:t>).</w:t>
      </w:r>
    </w:p>
    <w:p w14:paraId="3E141333" w14:textId="77777777" w:rsidR="001342CB" w:rsidRPr="001342CB" w:rsidRDefault="001342CB" w:rsidP="00134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noProof/>
          <w:color w:val="285287"/>
          <w:sz w:val="30"/>
          <w:szCs w:val="30"/>
        </w:rPr>
        <w:drawing>
          <wp:inline distT="0" distB="0" distL="0" distR="0" wp14:anchorId="0DB70F2C" wp14:editId="42CDB83E">
            <wp:extent cx="5918200" cy="64516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6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16345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về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nghiệm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chịu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bạn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lưu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ý:</w:t>
      </w:r>
    </w:p>
    <w:p w14:paraId="38BA1C71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dụng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nghiệm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sạch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sẽ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đảm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chịu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bị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sẽ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vẫn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giữ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nguyên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muối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trừ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đảm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từ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phía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sản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xuất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</w:p>
    <w:p w14:paraId="56E1F4BD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Ngoài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ra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nhiệt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nghiệm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thực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ở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15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đến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35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C.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nhiệt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cao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hơn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thể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gây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hỏng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bị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</w:p>
    <w:p w14:paraId="3576E0C2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vậy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chiếc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Galaxy S7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IP68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cao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vật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rắn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xâm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nhập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</w:p>
    <w:p w14:paraId="2C99541C" w14:textId="77777777" w:rsidR="006A790B" w:rsidRDefault="006A790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262626"/>
          <w:sz w:val="30"/>
          <w:szCs w:val="30"/>
        </w:rPr>
      </w:pPr>
    </w:p>
    <w:p w14:paraId="113C83A7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2.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b/>
          <w:bCs/>
          <w:color w:val="262626"/>
          <w:sz w:val="30"/>
          <w:szCs w:val="30"/>
        </w:rPr>
        <w:t xml:space="preserve"> NEMA</w:t>
      </w:r>
    </w:p>
    <w:p w14:paraId="59934A19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bookmarkStart w:id="0" w:name="_GoBack"/>
      <w:bookmarkEnd w:id="0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NEMA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tắt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National Electrical Manufacturers Association: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Hiệp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hội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sản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xuất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quốc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Hoa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(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Mỹ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).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Tổ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này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phát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triển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bọc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bị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ứng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giá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IP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Ủy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Ban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Kỹ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Thuật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Quốc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Tế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(IEC).</w:t>
      </w:r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Tuy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nhiên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cũng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định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cháy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nổ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hóa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IEC,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luật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quốc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tế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đã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qui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định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thay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đổi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nội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dung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IP,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vì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vậy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chịu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thời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tiết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dùng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để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so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ứng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IP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IEC.</w:t>
      </w:r>
    </w:p>
    <w:p w14:paraId="028E9646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</w:p>
    <w:p w14:paraId="3327B234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noProof/>
          <w:color w:val="285287"/>
          <w:sz w:val="30"/>
          <w:szCs w:val="30"/>
        </w:rPr>
        <w:drawing>
          <wp:inline distT="0" distB="0" distL="0" distR="0" wp14:anchorId="6921F145" wp14:editId="5631E099">
            <wp:extent cx="5300345" cy="1608455"/>
            <wp:effectExtent l="0" t="0" r="8255" b="0"/>
            <wp:docPr id="3" name="Picture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C4645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</w:p>
    <w:p w14:paraId="47507339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Sau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đây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số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tin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tổng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quan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ngắn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gọn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so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giữa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Châu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Âu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</w:p>
    <w:p w14:paraId="74612759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</w:p>
    <w:p w14:paraId="4E2F72C6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- NEMA 4.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4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dụng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hoặc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ngoài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trời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để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chịu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mưa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bắn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dòng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định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hướng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vòi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bị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bởi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hình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tuyến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bao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vây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che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phủ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.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này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đặt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ra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yêu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cầu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ngưng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tụ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hoặc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đóng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</w:p>
    <w:p w14:paraId="0D52F012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- NEMA 4X.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bao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4X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dụng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ngoài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trời.Cung</w:t>
      </w:r>
      <w:proofErr w:type="spellEnd"/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gió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ăn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mòn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mưa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bắn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dòng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định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hướng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vòi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phun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được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bị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bởi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hình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bao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vây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.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cũng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đặt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yêu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cầu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như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ngưng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tụ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hoặc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đóng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băng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bên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</w:p>
    <w:p w14:paraId="41D0A9B9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- NEMA 12: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dụng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duy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.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Chủ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yếu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đối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với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lưu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giảm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giọt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lỏng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ăn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mòn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ngưng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tụ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nội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</w:p>
    <w:p w14:paraId="7D0BE71C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>- NEMA 13: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Chỉ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dành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sử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dụng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duy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trong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.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Chủ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yếu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một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mức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bụi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,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dầu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nước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 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nhỏ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giọt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chất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lỏng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ăn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mòn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proofErr w:type="gram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Không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cung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cấp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sự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bảo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vệ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chống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các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điều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kiện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ngưng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tụ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nội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bộ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.</w:t>
      </w:r>
      <w:proofErr w:type="gramEnd"/>
    </w:p>
    <w:p w14:paraId="4CAE1342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</w:p>
    <w:p w14:paraId="4D25AF01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So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sánh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tương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đồng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giữa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Mỹ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và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tiêu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chuẩn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IP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của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Châu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Âu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>: </w:t>
      </w:r>
    </w:p>
    <w:p w14:paraId="39B7A603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 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NEMA4 = IP54 </w:t>
      </w:r>
    </w:p>
    <w:p w14:paraId="5568831A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 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NEMA4X = IP65/66</w:t>
      </w:r>
    </w:p>
    <w:p w14:paraId="257A5743" w14:textId="77777777" w:rsidR="001342CB" w:rsidRPr="001342CB" w:rsidRDefault="001342CB" w:rsidP="001342C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262626"/>
          <w:sz w:val="30"/>
          <w:szCs w:val="30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 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NEMA12 = IP52</w:t>
      </w:r>
    </w:p>
    <w:p w14:paraId="61725E82" w14:textId="77777777" w:rsidR="00EF6D90" w:rsidRPr="001342CB" w:rsidRDefault="001342CB" w:rsidP="001342CB">
      <w:pPr>
        <w:rPr>
          <w:rFonts w:ascii="Times New Roman" w:hAnsi="Times New Roman" w:cs="Times New Roman"/>
        </w:rPr>
      </w:pPr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 - </w:t>
      </w:r>
      <w:proofErr w:type="spellStart"/>
      <w:r w:rsidRPr="001342CB">
        <w:rPr>
          <w:rFonts w:ascii="Times New Roman" w:hAnsi="Times New Roman" w:cs="Times New Roman"/>
          <w:color w:val="262626"/>
          <w:sz w:val="30"/>
          <w:szCs w:val="30"/>
        </w:rPr>
        <w:t>Loại</w:t>
      </w:r>
      <w:proofErr w:type="spellEnd"/>
      <w:r w:rsidRPr="001342CB">
        <w:rPr>
          <w:rFonts w:ascii="Times New Roman" w:hAnsi="Times New Roman" w:cs="Times New Roman"/>
          <w:color w:val="262626"/>
          <w:sz w:val="30"/>
          <w:szCs w:val="30"/>
        </w:rPr>
        <w:t xml:space="preserve"> NEMA13 = IP54</w:t>
      </w:r>
    </w:p>
    <w:sectPr w:rsidR="00EF6D90" w:rsidRPr="001342CB" w:rsidSect="00EF6D9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2CB"/>
    <w:rsid w:val="001342CB"/>
    <w:rsid w:val="006A790B"/>
    <w:rsid w:val="00E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8873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2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C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42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C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4.bp.blogspot.com/-EyStftW2kWQ/Vy_u3A16fDI/AAAAAAAAAE0/Hee8H3j-Rc4dNAs_4nFehT3KrPrYtL3wwCLcB/s1600/ip1.png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1.bp.blogspot.com/-Wk3Ze_3MDfE/Vy_vR7EgG9I/AAAAAAAAAE4/XDWk3dvfYmYgtzi7ZPjJ49gojTcd7TQ7gCLcB/s1600/ip2.png" TargetMode="External"/><Relationship Id="rId8" Type="http://schemas.openxmlformats.org/officeDocument/2006/relationships/image" Target="media/image2.png"/><Relationship Id="rId9" Type="http://schemas.openxmlformats.org/officeDocument/2006/relationships/hyperlink" Target="https://2.bp.blogspot.com/-Ql9-jwaDisk/VzA3BdeG8PI/AAAAAAAAAFM/o6hn_oECYtgGxPrtoaYlpCSnWzsPkj7agCLcB/s1600/2016-05-09_140556.jpg" TargetMode="External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543</Words>
  <Characters>2850</Characters>
  <Application>Microsoft Macintosh Word</Application>
  <DocSecurity>0</DocSecurity>
  <Lines>316</Lines>
  <Paragraphs>282</Paragraphs>
  <ScaleCrop>false</ScaleCrop>
  <Company>DHLtek</Company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Phuong Thao</dc:creator>
  <cp:keywords/>
  <dc:description/>
  <cp:lastModifiedBy>Pham Phuong Thao</cp:lastModifiedBy>
  <cp:revision>2</cp:revision>
  <dcterms:created xsi:type="dcterms:W3CDTF">2016-06-01T10:21:00Z</dcterms:created>
  <dcterms:modified xsi:type="dcterms:W3CDTF">2016-06-01T10:23:00Z</dcterms:modified>
</cp:coreProperties>
</file>